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254" w:rsidRPr="00D852F7" w:rsidRDefault="008E2F8D" w:rsidP="008E2F8D">
      <w:pPr>
        <w:spacing w:after="0" w:line="240" w:lineRule="auto"/>
        <w:rPr>
          <w:rFonts w:ascii="Times New Roman" w:eastAsia="Times New Roman" w:hAnsi="Times New Roman" w:cs="Times New Roman"/>
          <w:sz w:val="24"/>
          <w:szCs w:val="24"/>
          <w:lang w:eastAsia="pl-PL"/>
        </w:rPr>
      </w:pPr>
      <w:r w:rsidRPr="008E2F8D">
        <w:rPr>
          <w:rFonts w:ascii="Bitstream Vera Sans" w:eastAsia="Times New Roman" w:hAnsi="Bitstream Vera Sans" w:cs="Times New Roman"/>
          <w:b/>
          <w:noProof/>
          <w:color w:val="333399"/>
          <w:sz w:val="24"/>
          <w:szCs w:val="24"/>
          <w:lang w:eastAsia="pl-PL"/>
        </w:rPr>
        <w:drawing>
          <wp:anchor distT="0" distB="0" distL="114300" distR="114300" simplePos="0" relativeHeight="251659264" behindDoc="1" locked="0" layoutInCell="1" allowOverlap="1">
            <wp:simplePos x="0" y="0"/>
            <wp:positionH relativeFrom="column">
              <wp:posOffset>-290195</wp:posOffset>
            </wp:positionH>
            <wp:positionV relativeFrom="paragraph">
              <wp:posOffset>-528320</wp:posOffset>
            </wp:positionV>
            <wp:extent cx="1276350" cy="1276350"/>
            <wp:effectExtent l="19050" t="0" r="0" b="0"/>
            <wp:wrapTight wrapText="bothSides">
              <wp:wrapPolygon edited="0">
                <wp:start x="9349" y="0"/>
                <wp:lineTo x="1612" y="2257"/>
                <wp:lineTo x="-322" y="3224"/>
                <wp:lineTo x="645" y="10316"/>
                <wp:lineTo x="2901" y="15475"/>
                <wp:lineTo x="7737" y="20633"/>
                <wp:lineTo x="9349" y="21278"/>
                <wp:lineTo x="12251" y="21278"/>
                <wp:lineTo x="12573" y="21278"/>
                <wp:lineTo x="13540" y="20633"/>
                <wp:lineTo x="13863" y="20633"/>
                <wp:lineTo x="18699" y="15797"/>
                <wp:lineTo x="19021" y="15475"/>
                <wp:lineTo x="20955" y="10639"/>
                <wp:lineTo x="20955" y="10316"/>
                <wp:lineTo x="21600" y="5481"/>
                <wp:lineTo x="21600" y="3224"/>
                <wp:lineTo x="19666" y="1934"/>
                <wp:lineTo x="12251" y="0"/>
                <wp:lineTo x="9349" y="0"/>
              </wp:wrapPolygon>
            </wp:wrapTight>
            <wp:docPr id="2" name="Obraz 0" descr="Logo 1000 pikse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0 pikseli.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76350" cy="1276350"/>
                    </a:xfrm>
                    <a:prstGeom prst="rect">
                      <a:avLst/>
                    </a:prstGeom>
                  </pic:spPr>
                </pic:pic>
              </a:graphicData>
            </a:graphic>
          </wp:anchor>
        </w:drawing>
      </w:r>
      <w:r>
        <w:rPr>
          <w:rFonts w:ascii="Bitstream Vera Sans" w:eastAsia="Times New Roman" w:hAnsi="Bitstream Vera Sans" w:cs="Times New Roman"/>
          <w:b/>
          <w:color w:val="333399"/>
          <w:sz w:val="24"/>
          <w:szCs w:val="24"/>
          <w:lang w:eastAsia="pl-PL"/>
        </w:rPr>
        <w:t xml:space="preserve">                              </w:t>
      </w:r>
      <w:r w:rsidR="00602254">
        <w:rPr>
          <w:rFonts w:ascii="Bitstream Vera Sans" w:eastAsia="Times New Roman" w:hAnsi="Bitstream Vera Sans" w:cs="Times New Roman"/>
          <w:b/>
          <w:color w:val="333399"/>
          <w:sz w:val="24"/>
          <w:szCs w:val="24"/>
          <w:lang w:eastAsia="pl-PL"/>
        </w:rPr>
        <w:t xml:space="preserve"> </w:t>
      </w:r>
      <w:r>
        <w:rPr>
          <w:rFonts w:ascii="Bitstream Vera Sans" w:eastAsia="Times New Roman" w:hAnsi="Bitstream Vera Sans" w:cs="Times New Roman"/>
          <w:b/>
          <w:color w:val="333399"/>
          <w:sz w:val="24"/>
          <w:szCs w:val="24"/>
          <w:lang w:eastAsia="pl-PL"/>
        </w:rPr>
        <w:t>Zespół Szkół w Jasienicy</w:t>
      </w:r>
    </w:p>
    <w:p w:rsidR="00602254" w:rsidRPr="00CA48B9" w:rsidRDefault="00602254" w:rsidP="00602254">
      <w:pPr>
        <w:spacing w:after="0" w:line="240" w:lineRule="auto"/>
        <w:jc w:val="center"/>
        <w:rPr>
          <w:rFonts w:ascii="Times New Roman" w:eastAsia="Times New Roman" w:hAnsi="Times New Roman" w:cs="Times New Roman"/>
          <w:sz w:val="24"/>
          <w:szCs w:val="24"/>
          <w:lang w:eastAsia="pl-PL"/>
        </w:rPr>
      </w:pPr>
      <w:r w:rsidRPr="00CA48B9">
        <w:rPr>
          <w:rFonts w:ascii="Times New Roman" w:eastAsia="Times New Roman" w:hAnsi="Times New Roman" w:cs="Times New Roman"/>
          <w:sz w:val="24"/>
          <w:szCs w:val="24"/>
          <w:lang w:eastAsia="pl-PL"/>
        </w:rPr>
        <w:t>ul.</w:t>
      </w:r>
      <w:r w:rsidR="008E2F8D">
        <w:rPr>
          <w:rFonts w:ascii="Times New Roman" w:eastAsia="Times New Roman" w:hAnsi="Times New Roman" w:cs="Times New Roman"/>
          <w:sz w:val="24"/>
          <w:szCs w:val="24"/>
          <w:lang w:eastAsia="pl-PL"/>
        </w:rPr>
        <w:t xml:space="preserve"> Szkolna 8, 05-240 Tłuszcz</w:t>
      </w:r>
    </w:p>
    <w:p w:rsidR="00602254" w:rsidRPr="00CA48B9" w:rsidRDefault="008E2F8D" w:rsidP="0060225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tel.</w:t>
      </w:r>
      <w:r w:rsidR="00602254" w:rsidRPr="00CA48B9">
        <w:rPr>
          <w:rFonts w:ascii="Times New Roman" w:eastAsia="Times New Roman" w:hAnsi="Times New Roman" w:cs="Times New Roman"/>
          <w:sz w:val="24"/>
          <w:szCs w:val="24"/>
          <w:lang w:eastAsia="pl-PL"/>
        </w:rPr>
        <w:t xml:space="preserve"> (0-29) </w:t>
      </w:r>
      <w:r>
        <w:rPr>
          <w:rFonts w:ascii="Times New Roman" w:eastAsia="Times New Roman" w:hAnsi="Times New Roman" w:cs="Times New Roman"/>
          <w:sz w:val="24"/>
          <w:szCs w:val="24"/>
          <w:lang w:eastAsia="pl-PL"/>
        </w:rPr>
        <w:t>757-31-13</w:t>
      </w:r>
      <w:r w:rsidR="00602254" w:rsidRPr="00CA48B9">
        <w:rPr>
          <w:rFonts w:ascii="Times New Roman" w:eastAsia="Times New Roman" w:hAnsi="Times New Roman" w:cs="Times New Roman"/>
          <w:sz w:val="24"/>
          <w:szCs w:val="24"/>
          <w:lang w:eastAsia="pl-PL"/>
        </w:rPr>
        <w:t xml:space="preserve"> </w:t>
      </w:r>
    </w:p>
    <w:p w:rsidR="00602254" w:rsidRPr="00CA48B9" w:rsidRDefault="00602254" w:rsidP="00602254">
      <w:pPr>
        <w:spacing w:after="0" w:line="240" w:lineRule="auto"/>
        <w:jc w:val="center"/>
        <w:rPr>
          <w:rFonts w:ascii="Times New Roman" w:eastAsia="Times New Roman" w:hAnsi="Times New Roman" w:cs="Times New Roman"/>
          <w:sz w:val="24"/>
          <w:szCs w:val="24"/>
          <w:lang w:eastAsia="pl-PL"/>
        </w:rPr>
      </w:pPr>
      <w:r w:rsidRPr="00CA48B9">
        <w:rPr>
          <w:rFonts w:ascii="Times New Roman" w:eastAsia="Times New Roman" w:hAnsi="Times New Roman" w:cs="Times New Roman"/>
          <w:sz w:val="24"/>
          <w:szCs w:val="24"/>
          <w:lang w:eastAsia="pl-PL"/>
        </w:rPr>
        <w:t xml:space="preserve">e-mail </w:t>
      </w:r>
      <w:hyperlink r:id="rId6" w:history="1">
        <w:r w:rsidR="008E2F8D" w:rsidRPr="00EB727D">
          <w:rPr>
            <w:rStyle w:val="Hipercze"/>
            <w:rFonts w:ascii="Times New Roman" w:eastAsia="Times New Roman" w:hAnsi="Times New Roman" w:cs="Times New Roman"/>
            <w:sz w:val="24"/>
            <w:szCs w:val="24"/>
            <w:lang w:eastAsia="pl-PL"/>
          </w:rPr>
          <w:t>zsjasienica@wp.pl</w:t>
        </w:r>
      </w:hyperlink>
    </w:p>
    <w:p w:rsidR="00602254" w:rsidRPr="00CA48B9" w:rsidRDefault="00602254" w:rsidP="00602254">
      <w:pPr>
        <w:spacing w:after="0" w:line="240" w:lineRule="auto"/>
        <w:rPr>
          <w:rFonts w:ascii="Times New Roman" w:eastAsia="Times New Roman" w:hAnsi="Times New Roman" w:cs="Times New Roman"/>
          <w:b/>
          <w:color w:val="333399"/>
          <w:sz w:val="24"/>
          <w:szCs w:val="24"/>
          <w:u w:val="single"/>
          <w:lang w:eastAsia="pl-PL"/>
        </w:rPr>
      </w:pPr>
      <w:r w:rsidRPr="00CA48B9">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color w:val="333399"/>
          <w:sz w:val="24"/>
          <w:szCs w:val="24"/>
          <w:u w:val="single"/>
          <w:lang w:eastAsia="pl-PL"/>
        </w:rPr>
        <w:tab/>
      </w:r>
      <w:r>
        <w:rPr>
          <w:rFonts w:ascii="Times New Roman" w:eastAsia="Times New Roman" w:hAnsi="Times New Roman" w:cs="Times New Roman"/>
          <w:b/>
          <w:color w:val="333399"/>
          <w:sz w:val="24"/>
          <w:szCs w:val="24"/>
          <w:u w:val="single"/>
          <w:lang w:eastAsia="pl-PL"/>
        </w:rPr>
        <w:tab/>
      </w:r>
      <w:r>
        <w:rPr>
          <w:rFonts w:ascii="Times New Roman" w:eastAsia="Times New Roman" w:hAnsi="Times New Roman" w:cs="Times New Roman"/>
          <w:b/>
          <w:color w:val="333399"/>
          <w:sz w:val="24"/>
          <w:szCs w:val="24"/>
          <w:u w:val="single"/>
          <w:lang w:eastAsia="pl-PL"/>
        </w:rPr>
        <w:tab/>
      </w:r>
      <w:r>
        <w:rPr>
          <w:rFonts w:ascii="Times New Roman" w:eastAsia="Times New Roman" w:hAnsi="Times New Roman" w:cs="Times New Roman"/>
          <w:b/>
          <w:color w:val="333399"/>
          <w:sz w:val="24"/>
          <w:szCs w:val="24"/>
          <w:u w:val="single"/>
          <w:lang w:eastAsia="pl-PL"/>
        </w:rPr>
        <w:tab/>
      </w:r>
      <w:r>
        <w:rPr>
          <w:rFonts w:ascii="Times New Roman" w:eastAsia="Times New Roman" w:hAnsi="Times New Roman" w:cs="Times New Roman"/>
          <w:b/>
          <w:color w:val="333399"/>
          <w:sz w:val="24"/>
          <w:szCs w:val="24"/>
          <w:u w:val="single"/>
          <w:lang w:eastAsia="pl-PL"/>
        </w:rPr>
        <w:tab/>
      </w:r>
      <w:r>
        <w:rPr>
          <w:rFonts w:ascii="Times New Roman" w:eastAsia="Times New Roman" w:hAnsi="Times New Roman" w:cs="Times New Roman"/>
          <w:b/>
          <w:color w:val="333399"/>
          <w:sz w:val="24"/>
          <w:szCs w:val="24"/>
          <w:u w:val="single"/>
          <w:lang w:eastAsia="pl-PL"/>
        </w:rPr>
        <w:tab/>
      </w:r>
      <w:r>
        <w:rPr>
          <w:rFonts w:ascii="Times New Roman" w:eastAsia="Times New Roman" w:hAnsi="Times New Roman" w:cs="Times New Roman"/>
          <w:b/>
          <w:color w:val="333399"/>
          <w:sz w:val="24"/>
          <w:szCs w:val="24"/>
          <w:u w:val="single"/>
          <w:lang w:eastAsia="pl-PL"/>
        </w:rPr>
        <w:tab/>
      </w:r>
      <w:r>
        <w:rPr>
          <w:rFonts w:ascii="Times New Roman" w:eastAsia="Times New Roman" w:hAnsi="Times New Roman" w:cs="Times New Roman"/>
          <w:b/>
          <w:color w:val="333399"/>
          <w:sz w:val="24"/>
          <w:szCs w:val="24"/>
          <w:u w:val="single"/>
          <w:lang w:eastAsia="pl-PL"/>
        </w:rPr>
        <w:tab/>
      </w:r>
      <w:r w:rsidRPr="00CA48B9">
        <w:rPr>
          <w:rFonts w:ascii="Times New Roman" w:eastAsia="Times New Roman" w:hAnsi="Times New Roman" w:cs="Times New Roman"/>
          <w:b/>
          <w:color w:val="333399"/>
          <w:sz w:val="24"/>
          <w:szCs w:val="24"/>
          <w:u w:val="single"/>
          <w:lang w:eastAsia="pl-PL"/>
        </w:rPr>
        <w:tab/>
      </w:r>
    </w:p>
    <w:p w:rsidR="001C0E10" w:rsidRDefault="005525F5" w:rsidP="00BC70F3">
      <w:pPr>
        <w:spacing w:after="0" w:line="360" w:lineRule="auto"/>
        <w:ind w:left="4860" w:right="384"/>
        <w:jc w:val="right"/>
        <w:rPr>
          <w:rFonts w:ascii="Times New Roman" w:eastAsia="Times New Roman" w:hAnsi="Times New Roman" w:cs="Times New Roman"/>
          <w:sz w:val="24"/>
          <w:szCs w:val="24"/>
          <w:lang w:eastAsia="pl-PL"/>
        </w:rPr>
      </w:pPr>
      <w:r w:rsidRPr="005525F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5525F5">
        <w:rPr>
          <w:rFonts w:ascii="Times New Roman" w:eastAsia="Times New Roman" w:hAnsi="Times New Roman" w:cs="Times New Roman"/>
          <w:sz w:val="24"/>
          <w:szCs w:val="24"/>
          <w:lang w:eastAsia="pl-PL"/>
        </w:rPr>
        <w:t xml:space="preserve"> </w:t>
      </w:r>
      <w:r w:rsidR="00602254" w:rsidRPr="005525F5">
        <w:rPr>
          <w:rFonts w:ascii="Times New Roman" w:eastAsia="Times New Roman" w:hAnsi="Times New Roman" w:cs="Times New Roman"/>
          <w:sz w:val="24"/>
          <w:szCs w:val="24"/>
          <w:lang w:eastAsia="pl-PL"/>
        </w:rPr>
        <w:t xml:space="preserve"> </w:t>
      </w:r>
      <w:r w:rsidRPr="005525F5">
        <w:rPr>
          <w:rFonts w:ascii="Times New Roman" w:eastAsia="Times New Roman" w:hAnsi="Times New Roman" w:cs="Times New Roman"/>
          <w:sz w:val="24"/>
          <w:szCs w:val="24"/>
          <w:lang w:eastAsia="pl-PL"/>
        </w:rPr>
        <w:t>Jasienica</w:t>
      </w:r>
      <w:r w:rsidR="00602254" w:rsidRPr="005525F5">
        <w:rPr>
          <w:rFonts w:ascii="Times New Roman" w:eastAsia="Times New Roman" w:hAnsi="Times New Roman" w:cs="Times New Roman"/>
          <w:sz w:val="24"/>
          <w:szCs w:val="24"/>
          <w:lang w:eastAsia="pl-PL"/>
        </w:rPr>
        <w:t xml:space="preserve">, dnia </w:t>
      </w:r>
      <w:r w:rsidR="00BC70F3">
        <w:rPr>
          <w:rFonts w:ascii="Times New Roman" w:eastAsia="Times New Roman" w:hAnsi="Times New Roman" w:cs="Times New Roman"/>
          <w:sz w:val="24"/>
          <w:szCs w:val="24"/>
          <w:lang w:eastAsia="pl-PL"/>
        </w:rPr>
        <w:t>30</w:t>
      </w:r>
      <w:r w:rsidR="00491433">
        <w:rPr>
          <w:rFonts w:ascii="Times New Roman" w:eastAsia="Times New Roman" w:hAnsi="Times New Roman" w:cs="Times New Roman"/>
          <w:sz w:val="24"/>
          <w:szCs w:val="24"/>
          <w:lang w:eastAsia="pl-PL"/>
        </w:rPr>
        <w:t xml:space="preserve"> marca</w:t>
      </w:r>
      <w:r w:rsidR="00B570DB">
        <w:rPr>
          <w:rFonts w:ascii="Times New Roman" w:eastAsia="Times New Roman" w:hAnsi="Times New Roman" w:cs="Times New Roman"/>
          <w:sz w:val="24"/>
          <w:szCs w:val="24"/>
          <w:lang w:eastAsia="pl-PL"/>
        </w:rPr>
        <w:t xml:space="preserve"> 2022 r.</w:t>
      </w:r>
      <w:r w:rsidR="001C0E10">
        <w:rPr>
          <w:rFonts w:ascii="Times New Roman" w:eastAsia="Times New Roman" w:hAnsi="Times New Roman" w:cs="Times New Roman"/>
          <w:sz w:val="24"/>
          <w:szCs w:val="24"/>
          <w:lang w:eastAsia="pl-PL"/>
        </w:rPr>
        <w:t xml:space="preserve"> </w:t>
      </w:r>
    </w:p>
    <w:p w:rsidR="009830E5" w:rsidRDefault="001C0E10" w:rsidP="00BC70F3">
      <w:pPr>
        <w:spacing w:after="0" w:line="360" w:lineRule="auto"/>
        <w:ind w:left="4860" w:right="384"/>
      </w:pPr>
      <w:r>
        <w:rPr>
          <w:rFonts w:ascii="Times New Roman" w:eastAsia="Times New Roman" w:hAnsi="Times New Roman" w:cs="Times New Roman"/>
          <w:sz w:val="24"/>
          <w:szCs w:val="24"/>
          <w:lang w:eastAsia="pl-PL"/>
        </w:rPr>
        <w:t xml:space="preserve">                </w:t>
      </w:r>
      <w:r w:rsidR="009830E5">
        <w:tab/>
      </w:r>
      <w:r w:rsidR="009830E5">
        <w:tab/>
      </w:r>
      <w:r w:rsidR="009830E5">
        <w:tab/>
      </w:r>
      <w:r w:rsidR="009830E5">
        <w:tab/>
      </w:r>
    </w:p>
    <w:p w:rsidR="0039739B" w:rsidRDefault="0000338F" w:rsidP="0039739B">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pl-PL"/>
        </w:rPr>
      </w:pPr>
      <w:r>
        <w:t xml:space="preserve">                             </w:t>
      </w:r>
      <w:r w:rsidR="0039739B">
        <w:rPr>
          <w:rFonts w:ascii="Times New Roman" w:eastAsia="Times New Roman" w:hAnsi="Times New Roman" w:cs="Times New Roman"/>
          <w:b/>
          <w:bCs/>
          <w:color w:val="000000"/>
          <w:sz w:val="24"/>
          <w:szCs w:val="24"/>
          <w:lang w:eastAsia="pl-PL"/>
        </w:rPr>
        <w:t>ZAPYTANIE OFERTOWE NR 1/</w:t>
      </w:r>
      <w:r w:rsidR="00AB546D">
        <w:rPr>
          <w:rFonts w:ascii="Times New Roman" w:eastAsia="Times New Roman" w:hAnsi="Times New Roman" w:cs="Times New Roman"/>
          <w:b/>
          <w:bCs/>
          <w:color w:val="000000"/>
          <w:sz w:val="24"/>
          <w:szCs w:val="24"/>
          <w:lang w:eastAsia="pl-PL"/>
        </w:rPr>
        <w:t>2022</w:t>
      </w:r>
    </w:p>
    <w:p w:rsidR="0039739B" w:rsidRDefault="0039739B" w:rsidP="0039739B">
      <w:pPr>
        <w:shd w:val="clear" w:color="auto" w:fill="FFFFFF"/>
        <w:spacing w:after="0" w:line="240" w:lineRule="auto"/>
        <w:jc w:val="center"/>
        <w:textAlignment w:val="baseline"/>
        <w:rPr>
          <w:rFonts w:ascii="Verdana" w:eastAsia="Times New Roman" w:hAnsi="Verdana" w:cs="Times New Roman"/>
          <w:color w:val="000000"/>
          <w:sz w:val="19"/>
          <w:szCs w:val="19"/>
          <w:lang w:eastAsia="pl-PL"/>
        </w:rPr>
      </w:pPr>
    </w:p>
    <w:p w:rsidR="0039739B" w:rsidRDefault="0039739B" w:rsidP="0039739B">
      <w:pPr>
        <w:shd w:val="clear" w:color="auto" w:fill="FFFFFF"/>
        <w:spacing w:after="0" w:line="240" w:lineRule="auto"/>
        <w:jc w:val="center"/>
        <w:textAlignment w:val="baseline"/>
        <w:rPr>
          <w:rFonts w:ascii="Verdana" w:eastAsia="Times New Roman" w:hAnsi="Verdana" w:cs="Times New Roman"/>
          <w:color w:val="000000"/>
          <w:sz w:val="19"/>
          <w:szCs w:val="19"/>
          <w:lang w:eastAsia="pl-PL"/>
        </w:rPr>
      </w:pPr>
      <w:r>
        <w:rPr>
          <w:rFonts w:ascii="inherit" w:eastAsia="Times New Roman" w:hAnsi="inherit" w:cs="Times New Roman"/>
          <w:b/>
          <w:bCs/>
          <w:color w:val="000000"/>
          <w:sz w:val="19"/>
          <w:lang w:eastAsia="pl-PL"/>
        </w:rPr>
        <w:t>Na podstawie art.2 ust.1 pkt.1 Ustawy z dnia 11września 2019 r. – Prawo Zamówień Publicznych</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inherit" w:eastAsia="Times New Roman" w:hAnsi="inherit" w:cs="Times New Roman"/>
          <w:b/>
          <w:bCs/>
          <w:color w:val="000000"/>
          <w:sz w:val="19"/>
          <w:lang w:eastAsia="pl-PL"/>
        </w:rPr>
        <w:t>Zamawiający: </w:t>
      </w:r>
      <w:r>
        <w:rPr>
          <w:rFonts w:ascii="Verdana" w:eastAsia="Times New Roman" w:hAnsi="Verdana" w:cs="Times New Roman"/>
          <w:color w:val="000000"/>
          <w:sz w:val="19"/>
          <w:szCs w:val="19"/>
          <w:lang w:eastAsia="pl-PL"/>
        </w:rPr>
        <w:t>Nabywca: Gmina Tłuszcz, ul. Warszawska 10, 05-240 Tłuszcz,</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NIP 125-133-48-45</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proofErr w:type="spellStart"/>
      <w:r>
        <w:rPr>
          <w:rFonts w:ascii="inherit" w:eastAsia="Times New Roman" w:hAnsi="inherit" w:cs="Times New Roman"/>
          <w:b/>
          <w:bCs/>
          <w:color w:val="000000"/>
          <w:sz w:val="19"/>
          <w:lang w:eastAsia="pl-PL"/>
        </w:rPr>
        <w:t>Odbiorca</w:t>
      </w:r>
      <w:r>
        <w:rPr>
          <w:rFonts w:ascii="Verdana" w:eastAsia="Times New Roman" w:hAnsi="Verdana" w:cs="Times New Roman"/>
          <w:color w:val="000000"/>
          <w:sz w:val="19"/>
          <w:szCs w:val="19"/>
          <w:lang w:eastAsia="pl-PL"/>
        </w:rPr>
        <w:t>:Zespół</w:t>
      </w:r>
      <w:proofErr w:type="spellEnd"/>
      <w:r>
        <w:rPr>
          <w:rFonts w:ascii="Verdana" w:eastAsia="Times New Roman" w:hAnsi="Verdana" w:cs="Times New Roman"/>
          <w:color w:val="000000"/>
          <w:sz w:val="19"/>
          <w:szCs w:val="19"/>
          <w:lang w:eastAsia="pl-PL"/>
        </w:rPr>
        <w:t xml:space="preserve"> Szkół w Jasienicy ul. Szkolna 8,05-240 Tłuszcz,</w:t>
      </w:r>
    </w:p>
    <w:p w:rsidR="0039739B" w:rsidRDefault="0039739B" w:rsidP="0039739B">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bCs/>
          <w:color w:val="000000"/>
          <w:sz w:val="24"/>
          <w:szCs w:val="24"/>
          <w:lang w:eastAsia="pl-PL"/>
        </w:rPr>
        <w:t>zaprasza do złożenia ofert cenowych</w:t>
      </w:r>
    </w:p>
    <w:p w:rsidR="0039739B" w:rsidRDefault="0039739B" w:rsidP="0039739B">
      <w:pPr>
        <w:shd w:val="clear" w:color="auto" w:fill="FFFFFF"/>
        <w:spacing w:after="0" w:line="240" w:lineRule="auto"/>
        <w:jc w:val="center"/>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 </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 na wykonanie zamówienia „Zakup i dostawa </w:t>
      </w:r>
      <w:r>
        <w:rPr>
          <w:rFonts w:ascii="Verdana" w:eastAsia="Times New Roman" w:hAnsi="Verdana" w:cs="Times New Roman"/>
          <w:color w:val="000000"/>
          <w:sz w:val="19"/>
          <w:szCs w:val="19"/>
          <w:u w:val="single"/>
          <w:lang w:eastAsia="pl-PL"/>
        </w:rPr>
        <w:t>zestawu pomocy  dydaktycznych</w:t>
      </w:r>
      <w:r>
        <w:rPr>
          <w:rFonts w:ascii="Verdana" w:eastAsia="Times New Roman" w:hAnsi="Verdana" w:cs="Times New Roman"/>
          <w:color w:val="000000"/>
          <w:sz w:val="19"/>
          <w:szCs w:val="19"/>
          <w:lang w:eastAsia="pl-PL"/>
        </w:rPr>
        <w:t> w ramach programu «Laboratoria Przyszłości»”. </w:t>
      </w:r>
    </w:p>
    <w:p w:rsidR="0039739B" w:rsidRDefault="0039739B" w:rsidP="0039739B">
      <w:pPr>
        <w:shd w:val="clear" w:color="auto" w:fill="FFFFFF"/>
        <w:spacing w:after="0" w:line="240" w:lineRule="auto"/>
        <w:ind w:left="7"/>
        <w:textAlignment w:val="baseline"/>
        <w:rPr>
          <w:rFonts w:ascii="Verdana" w:eastAsia="Times New Roman" w:hAnsi="Verdana" w:cs="Times New Roman"/>
          <w:color w:val="000000"/>
          <w:sz w:val="19"/>
          <w:szCs w:val="19"/>
          <w:lang w:eastAsia="pl-PL"/>
        </w:rPr>
      </w:pPr>
      <w:proofErr w:type="spellStart"/>
      <w:r>
        <w:rPr>
          <w:rFonts w:ascii="inherit" w:eastAsia="Times New Roman" w:hAnsi="inherit" w:cs="Times New Roman"/>
          <w:b/>
          <w:bCs/>
          <w:color w:val="000000"/>
          <w:sz w:val="19"/>
          <w:lang w:eastAsia="pl-PL"/>
        </w:rPr>
        <w:t>I.Przedmiotem</w:t>
      </w:r>
      <w:proofErr w:type="spellEnd"/>
      <w:r>
        <w:rPr>
          <w:rFonts w:ascii="inherit" w:eastAsia="Times New Roman" w:hAnsi="inherit" w:cs="Times New Roman"/>
          <w:b/>
          <w:bCs/>
          <w:color w:val="000000"/>
          <w:sz w:val="19"/>
          <w:lang w:eastAsia="pl-PL"/>
        </w:rPr>
        <w:t xml:space="preserve"> zamówienia</w:t>
      </w:r>
      <w:r>
        <w:rPr>
          <w:rFonts w:ascii="Verdana" w:eastAsia="Times New Roman" w:hAnsi="Verdana" w:cs="Times New Roman"/>
          <w:color w:val="000000"/>
          <w:sz w:val="19"/>
          <w:szCs w:val="19"/>
          <w:lang w:eastAsia="pl-PL"/>
        </w:rPr>
        <w:t> jest zakup i dostawa </w:t>
      </w:r>
      <w:r>
        <w:rPr>
          <w:rFonts w:ascii="Verdana" w:eastAsia="Times New Roman" w:hAnsi="Verdana" w:cs="Times New Roman"/>
          <w:color w:val="000000"/>
          <w:sz w:val="19"/>
          <w:szCs w:val="19"/>
          <w:u w:val="single"/>
          <w:lang w:eastAsia="pl-PL"/>
        </w:rPr>
        <w:t>zestawu pomocy dydaktycznych</w:t>
      </w:r>
      <w:r>
        <w:rPr>
          <w:rFonts w:ascii="Verdana" w:eastAsia="Times New Roman" w:hAnsi="Verdana" w:cs="Times New Roman"/>
          <w:color w:val="000000"/>
          <w:sz w:val="19"/>
          <w:szCs w:val="19"/>
          <w:lang w:eastAsia="pl-PL"/>
        </w:rPr>
        <w:t> w ramach programu Laboratoria Przyszłości zgodnie z wykazem w opisie przedmiotu zamówienia, który stanowi załącznik nr 1 do zapytania ofertowego. Wszystkie dostarczone pomoce dydaktyczne objęte niniejszym zamówieniem muszą być: fabrycznie nowe, nieużywane, wolne do wad, kompletne i najwyższej jakości, oryginalnie zapakowane, nie noszące śladów otwierania, demontażu lub wymiany jakichkolwiek elementów, nie regenerowane, objęte gwarancją producenta. Oferowane pomoce dydaktyczne winny być dopuszczone do stosowania w placówkach oświatowych i posiadać odpowiednie certyfikaty, atesty, świadectwa jakości i  spełniać wszelkie wymogi norm określonych obowiązującym prawem-dostarczenie tych dokumentów jest obowiązkiem Wykonawcy. Dostawca zapewnia w ramach zamówienia usługę wsparcia wdrożeniowego.</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 </w:t>
      </w:r>
    </w:p>
    <w:p w:rsidR="0039739B" w:rsidRDefault="0039739B" w:rsidP="0039739B">
      <w:pPr>
        <w:shd w:val="clear" w:color="auto" w:fill="FFFFFF"/>
        <w:spacing w:after="0" w:line="240" w:lineRule="auto"/>
        <w:ind w:left="7"/>
        <w:textAlignment w:val="baseline"/>
        <w:rPr>
          <w:rFonts w:ascii="Verdana" w:eastAsia="Times New Roman" w:hAnsi="Verdana" w:cs="Times New Roman"/>
          <w:color w:val="000000"/>
          <w:sz w:val="19"/>
          <w:szCs w:val="19"/>
          <w:lang w:eastAsia="pl-PL"/>
        </w:rPr>
      </w:pPr>
      <w:r>
        <w:rPr>
          <w:rFonts w:ascii="inherit" w:eastAsia="Times New Roman" w:hAnsi="inherit" w:cs="Times New Roman"/>
          <w:b/>
          <w:bCs/>
          <w:color w:val="000000"/>
          <w:sz w:val="19"/>
          <w:lang w:eastAsia="pl-PL"/>
        </w:rPr>
        <w:t>II. Termin wykonania zamówienia i rozliczenie za zamówienie</w:t>
      </w:r>
    </w:p>
    <w:p w:rsidR="0039739B" w:rsidRDefault="0039739B" w:rsidP="0039739B">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Termin wykonania przedmiotu zamówienia: </w:t>
      </w:r>
      <w:r>
        <w:rPr>
          <w:rFonts w:ascii="inherit" w:eastAsia="Times New Roman" w:hAnsi="inherit" w:cs="Times New Roman"/>
          <w:b/>
          <w:bCs/>
          <w:color w:val="000000"/>
          <w:sz w:val="19"/>
          <w:lang w:eastAsia="pl-PL"/>
        </w:rPr>
        <w:t xml:space="preserve">do dnia </w:t>
      </w:r>
      <w:r w:rsidR="00BC70F3">
        <w:rPr>
          <w:rFonts w:ascii="inherit" w:eastAsia="Times New Roman" w:hAnsi="inherit" w:cs="Times New Roman"/>
          <w:b/>
          <w:bCs/>
          <w:color w:val="000000"/>
          <w:sz w:val="19"/>
          <w:lang w:eastAsia="pl-PL"/>
        </w:rPr>
        <w:t>31 lipca 2022 r.</w:t>
      </w:r>
    </w:p>
    <w:p w:rsidR="0039739B" w:rsidRDefault="0039739B" w:rsidP="0039739B">
      <w:pPr>
        <w:shd w:val="clear" w:color="auto" w:fill="FFFFFF"/>
        <w:spacing w:after="0" w:line="240" w:lineRule="auto"/>
        <w:ind w:left="7"/>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2.Rozliczenie za wykonanie zamówienia będzie po wystawieniu przez wykonawcę faktury z określeniem nabywcy i odbiorcy zamówienia, w terminie 14 dni od daty wystawienia faktury.</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inherit" w:eastAsia="Times New Roman" w:hAnsi="inherit" w:cs="Times New Roman"/>
          <w:b/>
          <w:bCs/>
          <w:color w:val="000000"/>
          <w:sz w:val="19"/>
          <w:lang w:eastAsia="pl-PL"/>
        </w:rPr>
        <w:t>III.  Opis sposobu przygotowania oferty.</w:t>
      </w:r>
    </w:p>
    <w:p w:rsidR="0039739B" w:rsidRDefault="0039739B" w:rsidP="0039739B">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Każdy Wykonawca może złożyć w niniejszym postępowaniu tylko jedną ofertę.</w:t>
      </w:r>
    </w:p>
    <w:p w:rsidR="0039739B" w:rsidRDefault="0039739B" w:rsidP="0039739B">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Oferta powinna być napisana czytelnie, w języku polskim.</w:t>
      </w:r>
    </w:p>
    <w:p w:rsidR="0039739B" w:rsidRDefault="0039739B" w:rsidP="0039739B">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Oferta jednego Wykonawcy powinna zawierać cały zestaw pomocy dydaktycznych wykazanych w opisie przedmiotu zamówienia.</w:t>
      </w:r>
    </w:p>
    <w:p w:rsidR="0039739B" w:rsidRDefault="0039739B" w:rsidP="0039739B">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Wykonawca może w ofercie przedstawić pakiety  z zestawu w innych konfiguracjach, pod warunkiem zawarcia wszystkich pomocy dydaktycznych wymienionych  w Opisie Przedmiotu Zamówienia.</w:t>
      </w:r>
    </w:p>
    <w:p w:rsidR="0039739B" w:rsidRDefault="0039739B" w:rsidP="0039739B">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Oferta złożona przez wykonawcę powinna zawierać:</w:t>
      </w:r>
    </w:p>
    <w:p w:rsidR="0039739B" w:rsidRDefault="0039739B" w:rsidP="004C2F64">
      <w:pPr>
        <w:numPr>
          <w:ilvl w:val="1"/>
          <w:numId w:val="9"/>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wypełniony formularz ofertowy (załącznik),</w:t>
      </w:r>
    </w:p>
    <w:p w:rsidR="004C2F64" w:rsidRDefault="0039739B" w:rsidP="004C2F64">
      <w:pPr>
        <w:numPr>
          <w:ilvl w:val="1"/>
          <w:numId w:val="9"/>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oświadczenie o braku podstaw  do wykluczenia i spełnienia warunków udziału w postępowaniu.</w:t>
      </w:r>
    </w:p>
    <w:p w:rsidR="004C2F64" w:rsidRDefault="0039739B" w:rsidP="004C2F64">
      <w:pPr>
        <w:numPr>
          <w:ilvl w:val="1"/>
          <w:numId w:val="9"/>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4C2F64">
        <w:rPr>
          <w:rFonts w:ascii="Verdana" w:eastAsia="Times New Roman" w:hAnsi="Verdana" w:cs="Times New Roman"/>
          <w:color w:val="000000"/>
          <w:sz w:val="19"/>
          <w:szCs w:val="19"/>
          <w:lang w:eastAsia="pl-PL"/>
        </w:rPr>
        <w:t>wypełniony formularz specyfikacji cenowej (załącznik )</w:t>
      </w:r>
      <w:r w:rsidR="004C2F64">
        <w:rPr>
          <w:rFonts w:ascii="Verdana" w:eastAsia="Times New Roman" w:hAnsi="Verdana" w:cs="Times New Roman"/>
          <w:color w:val="000000"/>
          <w:sz w:val="19"/>
          <w:szCs w:val="19"/>
          <w:lang w:eastAsia="pl-PL"/>
        </w:rPr>
        <w:t>,</w:t>
      </w:r>
    </w:p>
    <w:p w:rsidR="004C2F64" w:rsidRDefault="0039739B" w:rsidP="004C2F64">
      <w:pPr>
        <w:numPr>
          <w:ilvl w:val="1"/>
          <w:numId w:val="9"/>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sidRPr="004C2F64">
        <w:rPr>
          <w:rFonts w:ascii="Verdana" w:eastAsia="Times New Roman" w:hAnsi="Verdana" w:cs="Times New Roman"/>
          <w:color w:val="000000"/>
          <w:sz w:val="19"/>
          <w:szCs w:val="19"/>
          <w:lang w:eastAsia="pl-PL"/>
        </w:rPr>
        <w:t>Pełnomocnictwo – jeśli ofertę składa pełnomocnik Wykonawcy,</w:t>
      </w:r>
    </w:p>
    <w:p w:rsidR="00BC70F3" w:rsidRDefault="0039739B" w:rsidP="00BC70F3">
      <w:pPr>
        <w:numPr>
          <w:ilvl w:val="1"/>
          <w:numId w:val="9"/>
        </w:numPr>
        <w:shd w:val="clear" w:color="auto" w:fill="FFFFFF"/>
        <w:spacing w:before="100" w:beforeAutospacing="1" w:after="0" w:afterAutospacing="1" w:line="240" w:lineRule="auto"/>
        <w:textAlignment w:val="baseline"/>
        <w:rPr>
          <w:rFonts w:ascii="Verdana" w:eastAsia="Times New Roman" w:hAnsi="Verdana" w:cs="Times New Roman"/>
          <w:color w:val="000000"/>
          <w:sz w:val="19"/>
          <w:szCs w:val="19"/>
          <w:lang w:eastAsia="pl-PL"/>
        </w:rPr>
      </w:pPr>
      <w:r w:rsidRPr="00BC70F3">
        <w:rPr>
          <w:rFonts w:ascii="Verdana" w:eastAsia="Times New Roman" w:hAnsi="Verdana" w:cs="Times New Roman"/>
          <w:color w:val="000000"/>
          <w:sz w:val="19"/>
          <w:szCs w:val="19"/>
          <w:lang w:eastAsia="pl-PL"/>
        </w:rPr>
        <w:t>Odpis lub informację z Krajowego Rejestru Sądowego lub z Centralnej Ewidencji i Informacji o Działalności Gospodarczej.</w:t>
      </w:r>
    </w:p>
    <w:p w:rsidR="0039739B" w:rsidRPr="00BC70F3" w:rsidRDefault="00BC70F3" w:rsidP="00BC70F3">
      <w:pPr>
        <w:shd w:val="clear" w:color="auto" w:fill="FFFFFF"/>
        <w:spacing w:before="100" w:beforeAutospacing="1" w:after="0" w:afterAutospacing="1"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 xml:space="preserve">      </w:t>
      </w:r>
      <w:r w:rsidR="0039739B" w:rsidRPr="00BC70F3">
        <w:rPr>
          <w:rFonts w:ascii="Verdana" w:eastAsia="Times New Roman" w:hAnsi="Verdana" w:cs="Times New Roman"/>
          <w:color w:val="000000"/>
          <w:sz w:val="19"/>
          <w:szCs w:val="19"/>
          <w:lang w:eastAsia="pl-PL"/>
        </w:rPr>
        <w:t>6.Oferty złożone po terminie nie będą rozpatrywane.</w:t>
      </w:r>
    </w:p>
    <w:p w:rsidR="0039739B" w:rsidRDefault="0039739B" w:rsidP="0039739B">
      <w:pPr>
        <w:shd w:val="clear" w:color="auto" w:fill="FFFFFF"/>
        <w:spacing w:after="0" w:line="240" w:lineRule="auto"/>
        <w:ind w:left="367"/>
        <w:textAlignment w:val="baseline"/>
        <w:rPr>
          <w:rFonts w:ascii="Verdana" w:eastAsia="Times New Roman" w:hAnsi="Verdana" w:cs="Times New Roman"/>
          <w:color w:val="000000"/>
          <w:sz w:val="19"/>
          <w:szCs w:val="19"/>
          <w:lang w:eastAsia="pl-PL"/>
        </w:rPr>
      </w:pPr>
      <w:r>
        <w:rPr>
          <w:rFonts w:ascii="inherit" w:eastAsia="Times New Roman" w:hAnsi="inherit" w:cs="Times New Roman"/>
          <w:b/>
          <w:bCs/>
          <w:color w:val="000000"/>
          <w:sz w:val="19"/>
          <w:lang w:eastAsia="pl-PL"/>
        </w:rPr>
        <w:lastRenderedPageBreak/>
        <w:t>IV. Ocena oferty</w:t>
      </w:r>
    </w:p>
    <w:p w:rsidR="0039739B" w:rsidRDefault="0039739B" w:rsidP="0039739B">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Zamawiający dokona wyboru oferty najkorzystniejszej.</w:t>
      </w:r>
    </w:p>
    <w:p w:rsidR="0039739B" w:rsidRDefault="0039739B" w:rsidP="0039739B">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Kryterium wyboru oferty:</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Kryterium 1: Cena; Waga: 60</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Cena (C) - waga 60 % maksymalna liczba punktów: 60.</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 cena najniższa brutto*</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 xml:space="preserve">C = ------------------------------------------------ x 100 </w:t>
      </w:r>
      <w:proofErr w:type="spellStart"/>
      <w:r>
        <w:rPr>
          <w:rFonts w:ascii="Verdana" w:eastAsia="Times New Roman" w:hAnsi="Verdana" w:cs="Times New Roman"/>
          <w:color w:val="000000"/>
          <w:sz w:val="19"/>
          <w:szCs w:val="19"/>
          <w:lang w:eastAsia="pl-PL"/>
        </w:rPr>
        <w:t>pkt</w:t>
      </w:r>
      <w:proofErr w:type="spellEnd"/>
      <w:r>
        <w:rPr>
          <w:rFonts w:ascii="Verdana" w:eastAsia="Times New Roman" w:hAnsi="Verdana" w:cs="Times New Roman"/>
          <w:color w:val="000000"/>
          <w:sz w:val="19"/>
          <w:szCs w:val="19"/>
          <w:lang w:eastAsia="pl-PL"/>
        </w:rPr>
        <w:t xml:space="preserve"> x 60 %</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 cena oferty ocenianej brutto</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 spośród wszystkich złożonych ofert niepodlegających odrzuceniu</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Kryterium 2: gwarancja ;  Waga: 40</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Najkrótszy możliwy okres gwarancji udzielonej przez Wykonawcę to 12 miesięcy. Zadeklarowanie okresu gwarancji krótszego niż 12 miesięcy będzie skutkowało odrzuceniem oferty złożonej przez Wykonawcę. Najdłuższy możliwy okres gwarancji udzielonej przez Wykonawcę to 36 miesięcy. W przypadku, gdy Wykonawca zadeklaruje okres gwarancji dłuższy niż 36 miesięcy, do oceny oferty zostanie przyjęty okres 36 miesięcy.</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Liczba punków w ramach kryterium „Długość okresu gwarancji ” (G) zostanie obliczona według wzoru: G = (Go*/</w:t>
      </w:r>
      <w:proofErr w:type="spellStart"/>
      <w:r>
        <w:rPr>
          <w:rFonts w:ascii="Verdana" w:eastAsia="Times New Roman" w:hAnsi="Verdana" w:cs="Times New Roman"/>
          <w:color w:val="000000"/>
          <w:sz w:val="19"/>
          <w:szCs w:val="19"/>
          <w:lang w:eastAsia="pl-PL"/>
        </w:rPr>
        <w:t>Gn</w:t>
      </w:r>
      <w:proofErr w:type="spellEnd"/>
      <w:r>
        <w:rPr>
          <w:rFonts w:ascii="Verdana" w:eastAsia="Times New Roman" w:hAnsi="Verdana" w:cs="Times New Roman"/>
          <w:color w:val="000000"/>
          <w:sz w:val="19"/>
          <w:szCs w:val="19"/>
          <w:lang w:eastAsia="pl-PL"/>
        </w:rPr>
        <w:t>) x  40, gdzie:</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G - liczba punktów przyznanych badanej ofercie w kryterium „Długość okresu gwarancji ”</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Go - długość okresu gwarancji badanej oferty [miesiące]</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proofErr w:type="spellStart"/>
      <w:r>
        <w:rPr>
          <w:rFonts w:ascii="Verdana" w:eastAsia="Times New Roman" w:hAnsi="Verdana" w:cs="Times New Roman"/>
          <w:color w:val="000000"/>
          <w:sz w:val="19"/>
          <w:szCs w:val="19"/>
          <w:lang w:eastAsia="pl-PL"/>
        </w:rPr>
        <w:t>Gn</w:t>
      </w:r>
      <w:proofErr w:type="spellEnd"/>
      <w:r>
        <w:rPr>
          <w:rFonts w:ascii="Verdana" w:eastAsia="Times New Roman" w:hAnsi="Verdana" w:cs="Times New Roman"/>
          <w:color w:val="000000"/>
          <w:sz w:val="19"/>
          <w:szCs w:val="19"/>
          <w:lang w:eastAsia="pl-PL"/>
        </w:rPr>
        <w:t xml:space="preserve"> - najdłuższy okres gwarancji spośród złożonych ofert [miesiące]</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 - okres gwarancji  nie może być krótszy niż 12 miesięcy</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Maksymalna ilość punktów, jaką może otrzymać Wykonawca, wg kryterium „Długość okresu gwarancji ” (G) to 40 punktów. Wszystkie obliczenia punktów będą dokonywane z dokładnością do dwóch miejsc po przecinku, bez zaokrągleń.</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Za najkorzystniejszą ofertę zostanie uznana oferta, która otrzyma najwyższą liczbę punktów (R), obliczoną na podstawie wzoru: R = C + G, gdzie:</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R - łączna liczba punktów przyznanych badanej ofercie</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C - liczba punktów przyznanych badanej ofercie w kryterium „Cena”</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G - liczba punktów przyznanych badanej ofercie w kryterium „Długość okresu gwarancji”</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 </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Zamawiający wybiera ofertę najkorzystniejszą na podstawie kryteriów oceny ofert określonych powyżej. Cena powinna zawierać wszystkie koszty związane z realizacją zamówienia oraz podatek VAT.</w:t>
      </w:r>
    </w:p>
    <w:p w:rsidR="0039739B" w:rsidRDefault="0039739B" w:rsidP="0039739B">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Każdy z wykonawców może zaproponować tylko jedną cenę i nie może jej zmieniać.</w:t>
      </w:r>
    </w:p>
    <w:p w:rsidR="0039739B" w:rsidRDefault="0039739B" w:rsidP="0039739B">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Przy ofertach z jednakową ilością punktów będą brane pod uwagę inne kryteria: serwis posprzedażny, pomoc techniczna, termin dostawy.</w:t>
      </w:r>
    </w:p>
    <w:p w:rsidR="0039739B" w:rsidRDefault="0039739B" w:rsidP="0039739B">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Zamawiający zastrzega sobie prawo do unieważnienia postępowania bez podawania przyczyn.</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inherit" w:eastAsia="Times New Roman" w:hAnsi="inherit" w:cs="Times New Roman"/>
          <w:b/>
          <w:bCs/>
          <w:color w:val="000000"/>
          <w:sz w:val="19"/>
          <w:lang w:eastAsia="pl-PL"/>
        </w:rPr>
        <w:t>IV.</w:t>
      </w:r>
      <w:r>
        <w:rPr>
          <w:rFonts w:ascii="Verdana" w:eastAsia="Times New Roman" w:hAnsi="Verdana" w:cs="Times New Roman"/>
          <w:color w:val="000000"/>
          <w:sz w:val="19"/>
          <w:szCs w:val="19"/>
          <w:lang w:eastAsia="pl-PL"/>
        </w:rPr>
        <w:t>             </w:t>
      </w:r>
      <w:r>
        <w:rPr>
          <w:rFonts w:ascii="inherit" w:eastAsia="Times New Roman" w:hAnsi="inherit" w:cs="Times New Roman"/>
          <w:b/>
          <w:bCs/>
          <w:color w:val="000000"/>
          <w:sz w:val="19"/>
          <w:lang w:eastAsia="pl-PL"/>
        </w:rPr>
        <w:t>Miejsce oraz termin składania i otwarcia ofert</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Ofertę cenową należy złożyć w siedzibie Zamawiającego (Zespół Szkół w Jasienicy) osobiście lub pocztą na adres: Zespół Szkół w Jasienicy ul. Szkolna 8 , 05-240 Tłuszcz. Na kopercie należy umieścić „Oferta- Laboratoria Przyszłości”</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 </w:t>
      </w:r>
    </w:p>
    <w:p w:rsidR="00BC70F3"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 xml:space="preserve">Ofertę należy złożyć do dnia </w:t>
      </w:r>
      <w:r w:rsidR="00BC70F3">
        <w:rPr>
          <w:rFonts w:ascii="Verdana" w:eastAsia="Times New Roman" w:hAnsi="Verdana" w:cs="Times New Roman"/>
          <w:color w:val="000000"/>
          <w:sz w:val="19"/>
          <w:szCs w:val="19"/>
          <w:lang w:eastAsia="pl-PL"/>
        </w:rPr>
        <w:t>08 kwietnia 2022 r.</w:t>
      </w:r>
      <w:r>
        <w:rPr>
          <w:rFonts w:ascii="Verdana" w:eastAsia="Times New Roman" w:hAnsi="Verdana" w:cs="Times New Roman"/>
          <w:color w:val="000000"/>
          <w:sz w:val="19"/>
          <w:szCs w:val="19"/>
          <w:lang w:eastAsia="pl-PL"/>
        </w:rPr>
        <w:t xml:space="preserve"> do godz. 15.00. Oferty złożone/przesłane </w:t>
      </w:r>
    </w:p>
    <w:p w:rsidR="00BC70F3"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 xml:space="preserve"> po terminie nie będą rozpatrywane. Otwarcie ofert nastąpi w dniu </w:t>
      </w:r>
      <w:r w:rsidR="00BC70F3">
        <w:rPr>
          <w:rFonts w:ascii="Verdana" w:eastAsia="Times New Roman" w:hAnsi="Verdana" w:cs="Times New Roman"/>
          <w:color w:val="000000"/>
          <w:sz w:val="19"/>
          <w:szCs w:val="19"/>
          <w:lang w:eastAsia="pl-PL"/>
        </w:rPr>
        <w:t>11 kwietnia 2022 r.</w:t>
      </w:r>
      <w:r>
        <w:rPr>
          <w:rFonts w:ascii="Verdana" w:eastAsia="Times New Roman" w:hAnsi="Verdana" w:cs="Times New Roman"/>
          <w:color w:val="000000"/>
          <w:sz w:val="19"/>
          <w:szCs w:val="19"/>
          <w:lang w:eastAsia="pl-PL"/>
        </w:rPr>
        <w:t xml:space="preserve"> </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o godz. 10.00.</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inherit" w:eastAsia="Times New Roman" w:hAnsi="inherit" w:cs="Times New Roman"/>
          <w:b/>
          <w:bCs/>
          <w:color w:val="000000"/>
          <w:sz w:val="19"/>
          <w:lang w:eastAsia="pl-PL"/>
        </w:rPr>
        <w:t>V. Informacje dotyczące wyboru najkorzystniejszej oferty</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1.O wyborze najkorzystniejszej oferty Zamawiający zawiadomi poprzez informację na stronie internetowej zespołu szkół, a dodatkowo telefonicznie wybranego Wykonawcę – w terminie 2 dni od otwarcia ofert.</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2.Jeżeli firma, której oferta została wybrana, uchyla się od zawarcia umowy, Zamawiający może wybrać ofertę najkorzystniejszą spośród pozostałych ofert. Wybór najkorzystniejszej oferty nie zobowiązuje Zamawiającego do zawarcia umowy.</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3.Zamawiający zastrzega prawo niewybierania żadnej oferty jeżeli wartość najniższej oferty przekroczy kwotę przeznaczoną na wykonanie zadania.</w:t>
      </w:r>
    </w:p>
    <w:p w:rsidR="0039739B" w:rsidRDefault="0039739B" w:rsidP="0039739B">
      <w:pPr>
        <w:shd w:val="clear" w:color="auto" w:fill="FFFFFF"/>
        <w:spacing w:after="0" w:line="240" w:lineRule="auto"/>
        <w:ind w:left="127"/>
        <w:textAlignment w:val="baseline"/>
        <w:rPr>
          <w:rFonts w:ascii="Verdana" w:eastAsia="Times New Roman" w:hAnsi="Verdana" w:cs="Times New Roman"/>
          <w:color w:val="000000"/>
          <w:sz w:val="19"/>
          <w:szCs w:val="19"/>
          <w:lang w:eastAsia="pl-PL"/>
        </w:rPr>
      </w:pPr>
      <w:r>
        <w:rPr>
          <w:rFonts w:ascii="inherit" w:eastAsia="Times New Roman" w:hAnsi="inherit" w:cs="Times New Roman"/>
          <w:b/>
          <w:bCs/>
          <w:color w:val="000000"/>
          <w:sz w:val="19"/>
          <w:lang w:eastAsia="pl-PL"/>
        </w:rPr>
        <w:lastRenderedPageBreak/>
        <w:t>VI. Informacje dodatkowe</w:t>
      </w:r>
    </w:p>
    <w:p w:rsidR="0039739B" w:rsidRDefault="0039739B" w:rsidP="0039739B">
      <w:pPr>
        <w:shd w:val="clear" w:color="auto" w:fill="FFFFFF"/>
        <w:spacing w:after="0" w:line="240" w:lineRule="auto"/>
        <w:ind w:left="7"/>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1.Osobą do kontaktu ze strony zamawiającego jest Tomasz Kołakowski kierownik gospodarczy  – tel.29 757-31-13 w 14</w:t>
      </w:r>
    </w:p>
    <w:p w:rsidR="0039739B" w:rsidRDefault="0039739B" w:rsidP="0039739B">
      <w:pPr>
        <w:shd w:val="clear" w:color="auto" w:fill="FFFFFF"/>
        <w:spacing w:after="0" w:line="240" w:lineRule="auto"/>
        <w:ind w:left="7"/>
        <w:textAlignment w:val="baseline"/>
        <w:rPr>
          <w:rFonts w:ascii="Verdana" w:eastAsia="Times New Roman" w:hAnsi="Verdana" w:cs="Times New Roman"/>
          <w:color w:val="000000"/>
          <w:sz w:val="19"/>
          <w:szCs w:val="19"/>
          <w:lang w:eastAsia="pl-PL"/>
        </w:rPr>
      </w:pPr>
      <w:r>
        <w:rPr>
          <w:rFonts w:ascii="inherit" w:eastAsia="Times New Roman" w:hAnsi="inherit" w:cs="Times New Roman"/>
          <w:b/>
          <w:bCs/>
          <w:color w:val="000000"/>
          <w:sz w:val="19"/>
          <w:lang w:eastAsia="pl-PL"/>
        </w:rPr>
        <w:t>VII. </w:t>
      </w:r>
      <w:r>
        <w:rPr>
          <w:rFonts w:ascii="inherit" w:eastAsia="Times New Roman" w:hAnsi="inherit" w:cs="Times New Roman"/>
          <w:b/>
          <w:bCs/>
          <w:color w:val="000000"/>
          <w:sz w:val="19"/>
          <w:u w:val="single"/>
          <w:lang w:eastAsia="pl-PL"/>
        </w:rPr>
        <w:t>RODO (obowiązek informacyjny)</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Zamawiający informuje, że:</w:t>
      </w:r>
    </w:p>
    <w:p w:rsidR="0039739B" w:rsidRDefault="0039739B" w:rsidP="0039739B">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 xml:space="preserve">Administratorem danych osobowych jest Zespół Szkół w Jasienicy ul. Szkolna 8 </w:t>
      </w:r>
      <w:r w:rsidR="00BC70F3">
        <w:rPr>
          <w:rFonts w:ascii="Verdana" w:eastAsia="Times New Roman" w:hAnsi="Verdana" w:cs="Times New Roman"/>
          <w:color w:val="000000"/>
          <w:sz w:val="19"/>
          <w:szCs w:val="19"/>
          <w:lang w:eastAsia="pl-PL"/>
        </w:rPr>
        <w:t xml:space="preserve">       </w:t>
      </w:r>
      <w:r>
        <w:rPr>
          <w:rFonts w:ascii="Verdana" w:eastAsia="Times New Roman" w:hAnsi="Verdana" w:cs="Times New Roman"/>
          <w:color w:val="000000"/>
          <w:sz w:val="19"/>
          <w:szCs w:val="19"/>
          <w:lang w:eastAsia="pl-PL"/>
        </w:rPr>
        <w:t>05-240 Tłuszcz</w:t>
      </w:r>
    </w:p>
    <w:p w:rsidR="0039739B" w:rsidRDefault="0039739B" w:rsidP="0039739B">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Kontakt do inspektora ochrony danych osobowych: iod.tluszcz@edukompetencje.pl.</w:t>
      </w:r>
    </w:p>
    <w:p w:rsidR="0039739B" w:rsidRDefault="0039739B" w:rsidP="0039739B">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Dane osobowe przetwarzane w celu związanym z postępowaniem o udzielenie zamówienia publicznego</w:t>
      </w:r>
      <w:r>
        <w:rPr>
          <w:rFonts w:ascii="Verdana" w:eastAsia="Times New Roman" w:hAnsi="Verdana" w:cs="Times New Roman"/>
          <w:color w:val="000000"/>
          <w:sz w:val="19"/>
          <w:szCs w:val="19"/>
          <w:lang w:eastAsia="pl-PL"/>
        </w:rPr>
        <w:br/>
        <w:t xml:space="preserve">o wartości poniżej 130 000 zł. Podstawą ich przetwarzania jest zgoda oferenta wyrażona poprzez akt uczestnictwa w postępowaniu, a także przepisy prawa (tj. odpowiednio: art. 6 ust. 1 lit. a) , a także lit. c) RODO w powiązaniu z art. 2 ust 1. </w:t>
      </w:r>
      <w:proofErr w:type="spellStart"/>
      <w:r>
        <w:rPr>
          <w:rFonts w:ascii="Verdana" w:eastAsia="Times New Roman" w:hAnsi="Verdana" w:cs="Times New Roman"/>
          <w:color w:val="000000"/>
          <w:sz w:val="19"/>
          <w:szCs w:val="19"/>
          <w:lang w:eastAsia="pl-PL"/>
        </w:rPr>
        <w:t>pkt</w:t>
      </w:r>
      <w:proofErr w:type="spellEnd"/>
      <w:r>
        <w:rPr>
          <w:rFonts w:ascii="Verdana" w:eastAsia="Times New Roman" w:hAnsi="Verdana" w:cs="Times New Roman"/>
          <w:color w:val="000000"/>
          <w:sz w:val="19"/>
          <w:szCs w:val="19"/>
          <w:lang w:eastAsia="pl-PL"/>
        </w:rPr>
        <w:t xml:space="preserve"> 1) Ustawy z dnia 11 września 2019 r. - Prawo zamówień publicznych (</w:t>
      </w:r>
      <w:proofErr w:type="spellStart"/>
      <w:r>
        <w:rPr>
          <w:rFonts w:ascii="Verdana" w:eastAsia="Times New Roman" w:hAnsi="Verdana" w:cs="Times New Roman"/>
          <w:color w:val="000000"/>
          <w:sz w:val="19"/>
          <w:szCs w:val="19"/>
          <w:lang w:eastAsia="pl-PL"/>
        </w:rPr>
        <w:t>Dz.U</w:t>
      </w:r>
      <w:proofErr w:type="spellEnd"/>
      <w:r>
        <w:rPr>
          <w:rFonts w:ascii="Verdana" w:eastAsia="Times New Roman" w:hAnsi="Verdana" w:cs="Times New Roman"/>
          <w:color w:val="000000"/>
          <w:sz w:val="19"/>
          <w:szCs w:val="19"/>
          <w:lang w:eastAsia="pl-PL"/>
        </w:rPr>
        <w:t>. 2021 poz. 1129 ), Ustawą z dnia 23 kwietnia 1964 r. - Kodeks cywilny (</w:t>
      </w:r>
      <w:proofErr w:type="spellStart"/>
      <w:r>
        <w:rPr>
          <w:rFonts w:ascii="Verdana" w:eastAsia="Times New Roman" w:hAnsi="Verdana" w:cs="Times New Roman"/>
          <w:color w:val="000000"/>
          <w:sz w:val="19"/>
          <w:szCs w:val="19"/>
          <w:lang w:eastAsia="pl-PL"/>
        </w:rPr>
        <w:t>Dz.U</w:t>
      </w:r>
      <w:proofErr w:type="spellEnd"/>
      <w:r>
        <w:rPr>
          <w:rFonts w:ascii="Verdana" w:eastAsia="Times New Roman" w:hAnsi="Verdana" w:cs="Times New Roman"/>
          <w:color w:val="000000"/>
          <w:sz w:val="19"/>
          <w:szCs w:val="19"/>
          <w:lang w:eastAsia="pl-PL"/>
        </w:rPr>
        <w:t>. 2020 poz. 1740), Ustawą z dnia 27 sierpnia 2009 r. o finansach publicznych (</w:t>
      </w:r>
      <w:proofErr w:type="spellStart"/>
      <w:r>
        <w:rPr>
          <w:rFonts w:ascii="Verdana" w:eastAsia="Times New Roman" w:hAnsi="Verdana" w:cs="Times New Roman"/>
          <w:color w:val="000000"/>
          <w:sz w:val="19"/>
          <w:szCs w:val="19"/>
          <w:lang w:eastAsia="pl-PL"/>
        </w:rPr>
        <w:t>Dz.U</w:t>
      </w:r>
      <w:proofErr w:type="spellEnd"/>
      <w:r>
        <w:rPr>
          <w:rFonts w:ascii="Verdana" w:eastAsia="Times New Roman" w:hAnsi="Verdana" w:cs="Times New Roman"/>
          <w:color w:val="000000"/>
          <w:sz w:val="19"/>
          <w:szCs w:val="19"/>
          <w:lang w:eastAsia="pl-PL"/>
        </w:rPr>
        <w:t>. 2021 poz. 305) i Ustawą o narodowym zasobie archiwalnym  i archiwach (</w:t>
      </w:r>
      <w:proofErr w:type="spellStart"/>
      <w:r>
        <w:rPr>
          <w:rFonts w:ascii="Verdana" w:eastAsia="Times New Roman" w:hAnsi="Verdana" w:cs="Times New Roman"/>
          <w:color w:val="000000"/>
          <w:sz w:val="19"/>
          <w:szCs w:val="19"/>
          <w:lang w:eastAsia="pl-PL"/>
        </w:rPr>
        <w:t>Dz.U</w:t>
      </w:r>
      <w:proofErr w:type="spellEnd"/>
      <w:r>
        <w:rPr>
          <w:rFonts w:ascii="Verdana" w:eastAsia="Times New Roman" w:hAnsi="Verdana" w:cs="Times New Roman"/>
          <w:color w:val="000000"/>
          <w:sz w:val="19"/>
          <w:szCs w:val="19"/>
          <w:lang w:eastAsia="pl-PL"/>
        </w:rPr>
        <w:t>. 2020 poz. 164).</w:t>
      </w:r>
    </w:p>
    <w:p w:rsidR="0039739B" w:rsidRDefault="0039739B" w:rsidP="0039739B">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Odbiorcami danych osobowych będą osoby lub podmioty, którym udostępniona zostanie dokumentacja postępowania , gdyż co do zasady postępowanie o udzielenie zamówienia publicznego jest jawne.</w:t>
      </w:r>
    </w:p>
    <w:p w:rsidR="0039739B" w:rsidRDefault="0039739B" w:rsidP="0039739B">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Dane osobowe będą przechowywane do celów archiwizacji zgodnie z Ustawą o narodowym zasobie archiwalnym i archiwach.</w:t>
      </w:r>
    </w:p>
    <w:p w:rsidR="0039739B" w:rsidRDefault="0039739B" w:rsidP="0039739B">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Podanie danych osobowych w związku z udziałem w postępowaniu o zamówienie publiczne jest dobrowolne, ale jest warunkiem koniecznym do wzięcia w nim udziału. Konsekwencją niepodania określonych danych jest brak możliwości udziału w postępowaniu.</w:t>
      </w:r>
    </w:p>
    <w:p w:rsidR="0039739B" w:rsidRDefault="0039739B" w:rsidP="0039739B">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Osoba, której dane są przetwarzane ma:</w:t>
      </w:r>
    </w:p>
    <w:p w:rsidR="0039739B" w:rsidRDefault="0039739B" w:rsidP="0039739B">
      <w:pPr>
        <w:numPr>
          <w:ilvl w:val="1"/>
          <w:numId w:val="8"/>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prawo dostępu do danych osobowych jej dotyczących;</w:t>
      </w:r>
    </w:p>
    <w:p w:rsidR="0039739B" w:rsidRDefault="0039739B" w:rsidP="0039739B">
      <w:pPr>
        <w:numPr>
          <w:ilvl w:val="1"/>
          <w:numId w:val="8"/>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prawo do sprostowania danych osobowych;</w:t>
      </w:r>
    </w:p>
    <w:p w:rsidR="0039739B" w:rsidRDefault="0039739B" w:rsidP="0039739B">
      <w:pPr>
        <w:numPr>
          <w:ilvl w:val="1"/>
          <w:numId w:val="8"/>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prawo żądania od administratora ograniczenia przetwarzania danych osobowych z zastrzeżeniem, że przepisy odrębne mogą wyłączyć możliwość skorzystania z tego prawa;</w:t>
      </w:r>
    </w:p>
    <w:p w:rsidR="0039739B" w:rsidRDefault="0039739B" w:rsidP="0039739B">
      <w:pPr>
        <w:numPr>
          <w:ilvl w:val="1"/>
          <w:numId w:val="8"/>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prawo do usunięcia danych osobowych w sytuacji, gdy ich przetwarzanie nie następuje na podstawie przepisów prawa</w:t>
      </w:r>
    </w:p>
    <w:p w:rsidR="0039739B" w:rsidRDefault="0039739B" w:rsidP="0039739B">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Osoba, której dane są przetwarzane przez Zespół Szkół w Jasienicy ma prawo wniesienia skargi dotyczącej przetwarzania danych osobowych do organu nadzorczego, którym jest prezes Urzędu Ochrony Danych Osobowych.</w:t>
      </w:r>
    </w:p>
    <w:p w:rsidR="0039739B" w:rsidRDefault="0039739B" w:rsidP="0039739B">
      <w:pPr>
        <w:shd w:val="clear" w:color="auto" w:fill="FFFFFF"/>
        <w:spacing w:after="0" w:line="240" w:lineRule="auto"/>
        <w:ind w:left="7"/>
        <w:textAlignment w:val="baseline"/>
        <w:rPr>
          <w:rFonts w:ascii="Verdana" w:eastAsia="Times New Roman" w:hAnsi="Verdana" w:cs="Times New Roman"/>
          <w:color w:val="000000"/>
          <w:sz w:val="19"/>
          <w:szCs w:val="19"/>
          <w:lang w:eastAsia="pl-PL"/>
        </w:rPr>
      </w:pPr>
      <w:r>
        <w:rPr>
          <w:rFonts w:ascii="inherit" w:eastAsia="Times New Roman" w:hAnsi="inherit" w:cs="Times New Roman"/>
          <w:b/>
          <w:bCs/>
          <w:color w:val="000000"/>
          <w:sz w:val="19"/>
          <w:lang w:eastAsia="pl-PL"/>
        </w:rPr>
        <w:t>ZAŁĄCZNIKI :</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1.Opis przedmiotu zamówienia zapytanie</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2.Formularz ofertowy (do wypełnienia)</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3.Oświadczenie o braku podstaw do wykluczenia i spełnienia warunków udziału w postępowaniu</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 xml:space="preserve">4.Formularz specyfikacji cenowej </w:t>
      </w:r>
    </w:p>
    <w:p w:rsidR="0039739B" w:rsidRDefault="0039739B" w:rsidP="0039739B">
      <w:pPr>
        <w:shd w:val="clear" w:color="auto" w:fill="FFFFFF"/>
        <w:spacing w:after="0" w:line="240" w:lineRule="auto"/>
        <w:textAlignment w:val="baseline"/>
        <w:rPr>
          <w:rFonts w:ascii="Verdana" w:eastAsia="Times New Roman" w:hAnsi="Verdana" w:cs="Times New Roman"/>
          <w:color w:val="000000"/>
          <w:sz w:val="19"/>
          <w:szCs w:val="19"/>
          <w:lang w:eastAsia="pl-PL"/>
        </w:rPr>
      </w:pPr>
      <w:r>
        <w:rPr>
          <w:rFonts w:ascii="Verdana" w:eastAsia="Times New Roman" w:hAnsi="Verdana" w:cs="Times New Roman"/>
          <w:color w:val="000000"/>
          <w:sz w:val="19"/>
          <w:szCs w:val="19"/>
          <w:lang w:eastAsia="pl-PL"/>
        </w:rPr>
        <w:t>5.Projekt umowy</w:t>
      </w:r>
    </w:p>
    <w:p w:rsidR="0000338F" w:rsidRDefault="0000338F" w:rsidP="00794546">
      <w:pPr>
        <w:spacing w:line="240" w:lineRule="auto"/>
      </w:pPr>
      <w:r>
        <w:t xml:space="preserve">                                                    </w:t>
      </w:r>
      <w:r>
        <w:tab/>
      </w:r>
    </w:p>
    <w:sectPr w:rsidR="0000338F" w:rsidSect="002156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itstream Vera Sans">
    <w:altName w:val="Trebuchet MS"/>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40B"/>
    <w:multiLevelType w:val="hybridMultilevel"/>
    <w:tmpl w:val="30D0F514"/>
    <w:lvl w:ilvl="0" w:tplc="0B8C7348">
      <w:start w:val="1"/>
      <w:numFmt w:val="decimal"/>
      <w:lvlText w:val="%1."/>
      <w:lvlJc w:val="left"/>
      <w:pPr>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7AD449E"/>
    <w:multiLevelType w:val="hybridMultilevel"/>
    <w:tmpl w:val="D7985DFA"/>
    <w:lvl w:ilvl="0" w:tplc="E2F6B77E">
      <w:start w:val="1"/>
      <w:numFmt w:val="decimal"/>
      <w:lvlText w:val="%1."/>
      <w:lvlJc w:val="left"/>
      <w:pPr>
        <w:ind w:left="4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A7E3179"/>
    <w:multiLevelType w:val="multilevel"/>
    <w:tmpl w:val="384AE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73A02F1"/>
    <w:multiLevelType w:val="multilevel"/>
    <w:tmpl w:val="171E58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7FF205B"/>
    <w:multiLevelType w:val="multilevel"/>
    <w:tmpl w:val="6C36B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32B2F56"/>
    <w:multiLevelType w:val="multilevel"/>
    <w:tmpl w:val="5C186298"/>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A8D7133"/>
    <w:multiLevelType w:val="multilevel"/>
    <w:tmpl w:val="0F1E5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5034D39"/>
    <w:multiLevelType w:val="multilevel"/>
    <w:tmpl w:val="ACAEFE5A"/>
    <w:lvl w:ilvl="0">
      <w:start w:val="1"/>
      <w:numFmt w:val="decimal"/>
      <w:lvlText w:val="%1."/>
      <w:lvlJc w:val="left"/>
      <w:pPr>
        <w:tabs>
          <w:tab w:val="num" w:pos="644"/>
        </w:tabs>
        <w:ind w:left="644"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8676302"/>
    <w:multiLevelType w:val="multilevel"/>
    <w:tmpl w:val="29A06E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2254"/>
    <w:rsid w:val="0000338F"/>
    <w:rsid w:val="001133A4"/>
    <w:rsid w:val="001734E0"/>
    <w:rsid w:val="001943EF"/>
    <w:rsid w:val="00195C7A"/>
    <w:rsid w:val="001C0E10"/>
    <w:rsid w:val="001D5E4E"/>
    <w:rsid w:val="001E4892"/>
    <w:rsid w:val="0021371C"/>
    <w:rsid w:val="002156DE"/>
    <w:rsid w:val="00227D30"/>
    <w:rsid w:val="002A18FB"/>
    <w:rsid w:val="002D0207"/>
    <w:rsid w:val="00301EAF"/>
    <w:rsid w:val="0035091B"/>
    <w:rsid w:val="00375C2C"/>
    <w:rsid w:val="00381155"/>
    <w:rsid w:val="0039739B"/>
    <w:rsid w:val="003C2178"/>
    <w:rsid w:val="003F40B5"/>
    <w:rsid w:val="004231B8"/>
    <w:rsid w:val="0042618D"/>
    <w:rsid w:val="00440B0E"/>
    <w:rsid w:val="004418FE"/>
    <w:rsid w:val="004561B9"/>
    <w:rsid w:val="00474452"/>
    <w:rsid w:val="00491433"/>
    <w:rsid w:val="004C2F64"/>
    <w:rsid w:val="00532E58"/>
    <w:rsid w:val="005525F5"/>
    <w:rsid w:val="00602254"/>
    <w:rsid w:val="00666FA2"/>
    <w:rsid w:val="006704A5"/>
    <w:rsid w:val="00692B56"/>
    <w:rsid w:val="006938C5"/>
    <w:rsid w:val="00722092"/>
    <w:rsid w:val="00794546"/>
    <w:rsid w:val="007B1F09"/>
    <w:rsid w:val="007E0653"/>
    <w:rsid w:val="00833B49"/>
    <w:rsid w:val="00834D32"/>
    <w:rsid w:val="00881B73"/>
    <w:rsid w:val="008B75E4"/>
    <w:rsid w:val="008E2F8D"/>
    <w:rsid w:val="00913BBE"/>
    <w:rsid w:val="009777E1"/>
    <w:rsid w:val="009830E5"/>
    <w:rsid w:val="009C3DF9"/>
    <w:rsid w:val="009F2A4C"/>
    <w:rsid w:val="00A40162"/>
    <w:rsid w:val="00A86EEE"/>
    <w:rsid w:val="00AB546D"/>
    <w:rsid w:val="00AB7080"/>
    <w:rsid w:val="00AC43B9"/>
    <w:rsid w:val="00AF1836"/>
    <w:rsid w:val="00B25572"/>
    <w:rsid w:val="00B30DFF"/>
    <w:rsid w:val="00B46BA9"/>
    <w:rsid w:val="00B570DB"/>
    <w:rsid w:val="00B70925"/>
    <w:rsid w:val="00B71E60"/>
    <w:rsid w:val="00B86F1B"/>
    <w:rsid w:val="00B90D7A"/>
    <w:rsid w:val="00B91F51"/>
    <w:rsid w:val="00BC70F3"/>
    <w:rsid w:val="00C43468"/>
    <w:rsid w:val="00C75DE6"/>
    <w:rsid w:val="00CB0E0B"/>
    <w:rsid w:val="00D023FB"/>
    <w:rsid w:val="00D06FC5"/>
    <w:rsid w:val="00D170AC"/>
    <w:rsid w:val="00D41332"/>
    <w:rsid w:val="00D45428"/>
    <w:rsid w:val="00DD70E1"/>
    <w:rsid w:val="00E14C17"/>
    <w:rsid w:val="00E21508"/>
    <w:rsid w:val="00E621A3"/>
    <w:rsid w:val="00F65F9F"/>
    <w:rsid w:val="00FB01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25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943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43EF"/>
    <w:rPr>
      <w:rFonts w:ascii="Segoe UI" w:hAnsi="Segoe UI" w:cs="Segoe UI"/>
      <w:sz w:val="18"/>
      <w:szCs w:val="18"/>
    </w:rPr>
  </w:style>
  <w:style w:type="character" w:styleId="Hipercze">
    <w:name w:val="Hyperlink"/>
    <w:basedOn w:val="Domylnaczcionkaakapitu"/>
    <w:uiPriority w:val="99"/>
    <w:unhideWhenUsed/>
    <w:rsid w:val="008E2F8D"/>
    <w:rPr>
      <w:color w:val="0563C1" w:themeColor="hyperlink"/>
      <w:u w:val="single"/>
    </w:rPr>
  </w:style>
  <w:style w:type="character" w:styleId="Pogrubienie">
    <w:name w:val="Strong"/>
    <w:basedOn w:val="Domylnaczcionkaakapitu"/>
    <w:uiPriority w:val="22"/>
    <w:qFormat/>
    <w:rsid w:val="00794546"/>
    <w:rPr>
      <w:b/>
      <w:bCs/>
    </w:rPr>
  </w:style>
  <w:style w:type="paragraph" w:styleId="NormalnyWeb">
    <w:name w:val="Normal (Web)"/>
    <w:basedOn w:val="Normalny"/>
    <w:uiPriority w:val="99"/>
    <w:semiHidden/>
    <w:unhideWhenUsed/>
    <w:rsid w:val="00AF183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044373">
      <w:bodyDiv w:val="1"/>
      <w:marLeft w:val="0"/>
      <w:marRight w:val="0"/>
      <w:marTop w:val="0"/>
      <w:marBottom w:val="0"/>
      <w:divBdr>
        <w:top w:val="none" w:sz="0" w:space="0" w:color="auto"/>
        <w:left w:val="none" w:sz="0" w:space="0" w:color="auto"/>
        <w:bottom w:val="none" w:sz="0" w:space="0" w:color="auto"/>
        <w:right w:val="none" w:sz="0" w:space="0" w:color="auto"/>
      </w:divBdr>
    </w:div>
    <w:div w:id="490216522">
      <w:bodyDiv w:val="1"/>
      <w:marLeft w:val="0"/>
      <w:marRight w:val="0"/>
      <w:marTop w:val="0"/>
      <w:marBottom w:val="0"/>
      <w:divBdr>
        <w:top w:val="none" w:sz="0" w:space="0" w:color="auto"/>
        <w:left w:val="none" w:sz="0" w:space="0" w:color="auto"/>
        <w:bottom w:val="none" w:sz="0" w:space="0" w:color="auto"/>
        <w:right w:val="none" w:sz="0" w:space="0" w:color="auto"/>
      </w:divBdr>
    </w:div>
    <w:div w:id="853299195">
      <w:bodyDiv w:val="1"/>
      <w:marLeft w:val="0"/>
      <w:marRight w:val="0"/>
      <w:marTop w:val="0"/>
      <w:marBottom w:val="0"/>
      <w:divBdr>
        <w:top w:val="none" w:sz="0" w:space="0" w:color="auto"/>
        <w:left w:val="none" w:sz="0" w:space="0" w:color="auto"/>
        <w:bottom w:val="none" w:sz="0" w:space="0" w:color="auto"/>
        <w:right w:val="none" w:sz="0" w:space="0" w:color="auto"/>
      </w:divBdr>
    </w:div>
    <w:div w:id="1220097978">
      <w:bodyDiv w:val="1"/>
      <w:marLeft w:val="0"/>
      <w:marRight w:val="0"/>
      <w:marTop w:val="0"/>
      <w:marBottom w:val="0"/>
      <w:divBdr>
        <w:top w:val="none" w:sz="0" w:space="0" w:color="auto"/>
        <w:left w:val="none" w:sz="0" w:space="0" w:color="auto"/>
        <w:bottom w:val="none" w:sz="0" w:space="0" w:color="auto"/>
        <w:right w:val="none" w:sz="0" w:space="0" w:color="auto"/>
      </w:divBdr>
    </w:div>
    <w:div w:id="18650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jasienica@wp.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3</Pages>
  <Words>1301</Words>
  <Characters>7812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 I</dc:creator>
  <cp:lastModifiedBy>KIEROWNIK ADMINISTRACYJNY</cp:lastModifiedBy>
  <cp:revision>37</cp:revision>
  <cp:lastPrinted>2022-01-26T13:38:00Z</cp:lastPrinted>
  <dcterms:created xsi:type="dcterms:W3CDTF">2022-01-04T11:24:00Z</dcterms:created>
  <dcterms:modified xsi:type="dcterms:W3CDTF">2022-03-30T07:19:00Z</dcterms:modified>
</cp:coreProperties>
</file>